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br/>
        <w:t>1- Características de las ST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4" o:title=""/>
          </v:shape>
          <w:control r:id="rId5" w:name="DefaultOcxName" w:shapeid="_x0000_i1086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Accionan como tramite, tienen carácter de </w:t>
      </w:r>
      <w:r w:rsid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DDJJ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89" type="#_x0000_t75" style="width:20.25pt;height:18pt" o:ole="">
            <v:imagedata r:id="rId4" o:title=""/>
          </v:shape>
          <w:control r:id="rId6" w:name="DefaultOcxName1" w:shapeid="_x0000_i1089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2" type="#_x0000_t75" style="width:20.25pt;height:18pt" o:ole="">
            <v:imagedata r:id="rId4" o:title=""/>
          </v:shape>
          <w:control r:id="rId7" w:name="DefaultOcxName2" w:shapeid="_x0000_i1092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Pueden constituir derechos y poseen fecha de expedición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2- Fecha de expedición en las certificación de firma de las ST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5" type="#_x0000_t75" style="width:20.25pt;height:18pt" o:ole="">
            <v:imagedata r:id="rId4" o:title=""/>
          </v:shape>
          <w:control r:id="rId8" w:name="DefaultOcxName3" w:shapeid="_x0000_i1095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consideran en las ST la fecha de la ultima certificación de firma para el cálculo de las moras o caducidad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8" type="#_x0000_t75" style="width:20.25pt;height:18pt" o:ole="">
            <v:imagedata r:id="rId4" o:title=""/>
          </v:shape>
          <w:control r:id="rId9" w:name="DefaultOcxName4" w:shapeid="_x0000_i1098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consideran en las ST la fecha de la primera certificación de firma para el cálculo de las moras o caducidad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01" type="#_x0000_t75" style="width:20.25pt;height:18pt" o:ole="">
            <v:imagedata r:id="rId4" o:title=""/>
          </v:shape>
          <w:control r:id="rId10" w:name="DefaultOcxName5" w:shapeid="_x0000_i1101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Ninguna es correcta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3- En las ST no se puede enmendar: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04" type="#_x0000_t75" style="width:20.25pt;height:18pt" o:ole="">
            <v:imagedata r:id="rId4" o:title=""/>
          </v:shape>
          <w:control r:id="rId11" w:name="DefaultOcxName6" w:shapeid="_x0000_i1104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N° de motor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El dominio del vehículo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0" type="#_x0000_t75" style="width:20.25pt;height:18pt" o:ole="">
            <v:imagedata r:id="rId4" o:title=""/>
          </v:shape>
          <w:control r:id="rId13" w:name="DefaultOcxName8" w:shapeid="_x0000_i1110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Marca del chasis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4- Indicar las ST que No instrumentan derechos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3" type="#_x0000_t75" style="width:20.25pt;height:18pt" o:ole="">
            <v:imagedata r:id="rId4" o:title=""/>
          </v:shape>
          <w:control r:id="rId14" w:name="DefaultOcxName9" w:shapeid="_x0000_i1113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ST 08, ST 01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6" type="#_x0000_t75" style="width:20.25pt;height:18pt" o:ole="">
            <v:imagedata r:id="rId4" o:title=""/>
          </v:shape>
          <w:control r:id="rId15" w:name="DefaultOcxName10" w:shapeid="_x0000_i1116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ST02, ST04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9" type="#_x0000_t75" style="width:20.25pt;height:18pt" o:ole="">
            <v:imagedata r:id="rId4" o:title=""/>
          </v:shape>
          <w:control r:id="rId16" w:name="DefaultOcxName11" w:shapeid="_x0000_i1119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Ninguna es correcta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5- Indicar las ST que SI instrumentan derechos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2" type="#_x0000_t75" style="width:20.25pt;height:18pt" o:ole="">
            <v:imagedata r:id="rId4" o:title=""/>
          </v:shape>
          <w:control r:id="rId17" w:name="DefaultOcxName12" w:shapeid="_x0000_i1122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TP/TPM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5" type="#_x0000_t75" style="width:20.25pt;height:18pt" o:ole="">
            <v:imagedata r:id="rId4" o:title=""/>
          </v:shape>
          <w:control r:id="rId18" w:name="DefaultOcxName13" w:shapeid="_x0000_i1125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ST08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8" type="#_x0000_t75" style="width:20.25pt;height:18pt" o:ole="">
            <v:imagedata r:id="rId4" o:title=""/>
          </v:shape>
          <w:control r:id="rId19" w:name="DefaultOcxName14" w:shapeid="_x0000_i1128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Todas son correctas.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val="en-US" w:eastAsia="es-AR"/>
        </w:rPr>
        <w:t>6- Indicar las ST gratuitas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val="en-US"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31" type="#_x0000_t75" style="width:20.25pt;height:18pt" o:ole="">
            <v:imagedata r:id="rId4" o:title=""/>
          </v:shape>
          <w:control r:id="rId20" w:name="DefaultOcxName15" w:shapeid="_x0000_i1131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ST08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34" type="#_x0000_t75" style="width:20.25pt;height:18pt" o:ole="">
            <v:imagedata r:id="rId4" o:title=""/>
          </v:shape>
          <w:control r:id="rId21" w:name="DefaultOcxName16" w:shapeid="_x0000_i1134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val="en-US" w:eastAsia="es-AR"/>
        </w:rPr>
        <w:t>ST02E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37" type="#_x0000_t75" style="width:20.25pt;height:18pt" o:ole="">
            <v:imagedata r:id="rId4" o:title=""/>
          </v:shape>
          <w:control r:id="rId22" w:name="DefaultOcxName17" w:shapeid="_x0000_i1137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7- Las ST que No instrumentan derechos y estan certificadas por un escribano público y solicitadas por el titular registral, si no se presenta en tiempo y forma ante el RS, vence a los: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40" type="#_x0000_t75" style="width:20.25pt;height:18pt" o:ole="">
            <v:imagedata r:id="rId4" o:title=""/>
          </v:shape>
          <w:control r:id="rId23" w:name="DefaultOcxName18" w:shapeid="_x0000_i1140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90DHA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43" type="#_x0000_t75" style="width:20.25pt;height:18pt" o:ole="">
            <v:imagedata r:id="rId4" o:title=""/>
          </v:shape>
          <w:control r:id="rId24" w:name="DefaultOcxName19" w:shapeid="_x0000_i1143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180 DHA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46" type="#_x0000_t75" style="width:20.25pt;height:18pt" o:ole="">
            <v:imagedata r:id="rId4" o:title=""/>
          </v:shape>
          <w:control r:id="rId25" w:name="DefaultOcxName20" w:shapeid="_x0000_i1146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8- Mora de las ST08 cuando se encuentra firmada: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49" type="#_x0000_t75" style="width:20.25pt;height:18pt" o:ole="">
            <v:imagedata r:id="rId4" o:title=""/>
          </v:shape>
          <w:control r:id="rId26" w:name="DefaultOcxName21" w:shapeid="_x0000_i1149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abona un 20% a los 90 DHA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52" type="#_x0000_t75" style="width:20.25pt;height:18pt" o:ole="">
            <v:imagedata r:id="rId4" o:title=""/>
          </v:shape>
          <w:control r:id="rId27" w:name="DefaultOcxName22" w:shapeid="_x0000_i1152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abona un 40% al año y 90 DHA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55" type="#_x0000_t75" style="width:20.25pt;height:18pt" o:ole="">
            <v:imagedata r:id="rId4" o:title=""/>
          </v:shape>
          <w:control r:id="rId28" w:name="DefaultOcxName23" w:shapeid="_x0000_i1155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9- La ST 12 se utiliza para constatar</w:t>
      </w: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58" type="#_x0000_t75" style="width:20.25pt;height:18pt" o:ole="">
            <v:imagedata r:id="rId4" o:title=""/>
          </v:shape>
          <w:control r:id="rId29" w:name="DefaultOcxName24" w:shapeid="_x0000_i1158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Una transferencia</w:t>
      </w:r>
    </w:p>
    <w:p w:rsidR="00F46274" w:rsidRP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61" type="#_x0000_t75" style="width:20.25pt;height:18pt" o:ole="">
            <v:imagedata r:id="rId4" o:title=""/>
          </v:shape>
          <w:control r:id="rId30" w:name="DefaultOcxName25" w:shapeid="_x0000_i1161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Verificación fisica de un vehículo en sus números de motor y chasis/cuadro</w:t>
      </w:r>
    </w:p>
    <w:p w:rsidR="00F46274" w:rsidRDefault="00F70252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64" type="#_x0000_t75" style="width:20.25pt;height:18pt" o:ole="">
            <v:imagedata r:id="rId4" o:title=""/>
          </v:shape>
          <w:control r:id="rId31" w:name="DefaultOcxName26" w:shapeid="_x0000_i1164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Ninguna es correcta</w:t>
      </w:r>
    </w:p>
    <w:p w:rsid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46274" w:rsidP="00F4627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Default="00F46274" w:rsidP="00F462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10- La ST02 se utiliza para el siguiente tramite registral</w:t>
      </w:r>
    </w:p>
    <w:p w:rsidR="00F46274" w:rsidRPr="00F46274" w:rsidRDefault="00F46274" w:rsidP="00F462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46274" w:rsidRPr="00F46274" w:rsidRDefault="00F70252" w:rsidP="00F462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67" type="#_x0000_t75" style="width:20.25pt;height:18pt" o:ole="">
            <v:imagedata r:id="rId4" o:title=""/>
          </v:shape>
          <w:control r:id="rId32" w:name="DefaultOcxName27" w:shapeid="_x0000_i1167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Cambio de radicación</w:t>
      </w:r>
    </w:p>
    <w:p w:rsidR="00F46274" w:rsidRPr="00F46274" w:rsidRDefault="00F70252" w:rsidP="00F462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70" type="#_x0000_t75" style="width:20.25pt;height:18pt" o:ole="">
            <v:imagedata r:id="rId4" o:title=""/>
          </v:shape>
          <w:control r:id="rId33" w:name="DefaultOcxName28" w:shapeid="_x0000_i1170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Cedula autorizado a conducir</w:t>
      </w:r>
    </w:p>
    <w:p w:rsidR="00F46274" w:rsidRPr="00F46274" w:rsidRDefault="00F70252" w:rsidP="00F462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46274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73" type="#_x0000_t75" style="width:20.25pt;height:18pt" o:ole="">
            <v:imagedata r:id="rId4" o:title=""/>
          </v:shape>
          <w:control r:id="rId34" w:name="DefaultOcxName29" w:shapeid="_x0000_i1173"/>
        </w:object>
      </w:r>
      <w:r w:rsidR="00F46274" w:rsidRPr="00F46274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Verificación</w:t>
      </w:r>
    </w:p>
    <w:p w:rsidR="00755E18" w:rsidRDefault="00755E18" w:rsidP="00F46274">
      <w:pPr>
        <w:shd w:val="clear" w:color="auto" w:fill="FFFFFF"/>
        <w:spacing w:after="0" w:line="240" w:lineRule="auto"/>
        <w:jc w:val="both"/>
        <w:textAlignment w:val="top"/>
      </w:pPr>
    </w:p>
    <w:sectPr w:rsidR="00755E18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C86"/>
    <w:rsid w:val="001A6E26"/>
    <w:rsid w:val="001D6DF8"/>
    <w:rsid w:val="0047104F"/>
    <w:rsid w:val="004D53CD"/>
    <w:rsid w:val="005C497A"/>
    <w:rsid w:val="005F6DBD"/>
    <w:rsid w:val="00755E18"/>
    <w:rsid w:val="00772588"/>
    <w:rsid w:val="008D2D64"/>
    <w:rsid w:val="00B11C86"/>
    <w:rsid w:val="00B13F74"/>
    <w:rsid w:val="00BE212B"/>
    <w:rsid w:val="00D100E7"/>
    <w:rsid w:val="00DB0626"/>
    <w:rsid w:val="00EA4B1F"/>
    <w:rsid w:val="00F26069"/>
    <w:rsid w:val="00F46274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2020-05-27T20:32:00Z</dcterms:created>
  <dcterms:modified xsi:type="dcterms:W3CDTF">2022-05-02T21:21:00Z</dcterms:modified>
</cp:coreProperties>
</file>